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67" w:rsidRDefault="00200467" w:rsidP="00200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2016-</w:t>
      </w:r>
      <w:proofErr w:type="gramStart"/>
      <w:r>
        <w:rPr>
          <w:rFonts w:ascii="Verdana" w:hAnsi="Verdana"/>
          <w:b/>
        </w:rPr>
        <w:t>2017  EĞİTİM</w:t>
      </w:r>
      <w:proofErr w:type="gramEnd"/>
      <w:r>
        <w:rPr>
          <w:rFonts w:ascii="Verdana" w:hAnsi="Verdana"/>
          <w:b/>
        </w:rPr>
        <w:t xml:space="preserve"> ÖĞRETİM YILI </w:t>
      </w:r>
    </w:p>
    <w:p w:rsidR="00200467" w:rsidRDefault="00200467" w:rsidP="00200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………………………………………..</w:t>
      </w:r>
      <w:proofErr w:type="gramEnd"/>
      <w:r>
        <w:rPr>
          <w:rFonts w:ascii="Verdana" w:hAnsi="Verdana"/>
          <w:b/>
        </w:rPr>
        <w:t xml:space="preserve"> OR</w:t>
      </w:r>
      <w:r>
        <w:rPr>
          <w:rFonts w:ascii="Verdana" w:hAnsi="Verdana"/>
          <w:b/>
        </w:rPr>
        <w:t>TAOKULU MATEMATİK UYGULAMALARI 6</w:t>
      </w:r>
      <w:r>
        <w:rPr>
          <w:rFonts w:ascii="Verdana" w:hAnsi="Verdana"/>
          <w:b/>
        </w:rPr>
        <w:t xml:space="preserve"> YILLIK PLANI </w:t>
      </w:r>
      <w:r>
        <w:rPr>
          <w:rFonts w:ascii="Verdana" w:hAnsi="Verdana"/>
          <w:b/>
          <w:color w:val="FF0000"/>
        </w:rPr>
        <w:t>1.DÖNEM</w:t>
      </w:r>
    </w:p>
    <w:tbl>
      <w:tblPr>
        <w:tblStyle w:val="TabloKlavuzu"/>
        <w:tblW w:w="161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1"/>
        <w:gridCol w:w="1135"/>
        <w:gridCol w:w="992"/>
        <w:gridCol w:w="5384"/>
        <w:gridCol w:w="7653"/>
      </w:tblGrid>
      <w:tr w:rsidR="00200467" w:rsidTr="00200467">
        <w:trPr>
          <w:trHeight w:val="3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TARİH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KAZANIM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AÇIKLAMA</w:t>
            </w:r>
          </w:p>
        </w:tc>
      </w:tr>
      <w:tr w:rsidR="00200467" w:rsidTr="00200467">
        <w:trPr>
          <w:trHeight w:val="30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0"/>
              </w:rPr>
              <w:t>EYLÜL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19-23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85482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85482">
              <w:rPr>
                <w:rFonts w:ascii="Verdana" w:hAnsi="Verdana"/>
                <w:b/>
                <w:sz w:val="16"/>
                <w:szCs w:val="16"/>
              </w:rPr>
              <w:t>K1)</w:t>
            </w:r>
            <w:r w:rsidRPr="00285482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Doğal sayıl</w:t>
            </w: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ar, kesirler, ondalık sayılar İ</w:t>
            </w:r>
            <w:r w:rsidRPr="00285482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le hesaplamaları matematiksel problemlerin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85482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00467" w:rsidTr="00200467">
        <w:trPr>
          <w:trHeight w:val="30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26-30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85482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85482">
              <w:rPr>
                <w:rFonts w:ascii="Verdana" w:hAnsi="Verdana"/>
                <w:b/>
                <w:sz w:val="16"/>
                <w:szCs w:val="16"/>
              </w:rPr>
              <w:t>K1)</w:t>
            </w:r>
            <w:r w:rsidRPr="00285482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Doğal sayıl</w:t>
            </w: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ar, kesirler, ondalık sayılar İ</w:t>
            </w:r>
            <w:r w:rsidRPr="00285482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le hesaplamaları matematiksel problemlerin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85482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00467" w:rsidTr="00200467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0"/>
              </w:rPr>
              <w:t>EKİM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03-07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85482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85482">
              <w:rPr>
                <w:rFonts w:ascii="Verdana" w:hAnsi="Verdana"/>
                <w:b/>
                <w:sz w:val="16"/>
                <w:szCs w:val="16"/>
              </w:rPr>
              <w:t>K1)</w:t>
            </w:r>
            <w:r w:rsidRPr="00285482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Doğal sayıl</w:t>
            </w: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ar, kesirler, ondalık sayılar İ</w:t>
            </w:r>
            <w:r w:rsidRPr="00285482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le hesaplamaları matematiksel problemlerin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85482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10-14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85482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85482">
              <w:rPr>
                <w:rFonts w:ascii="Verdana" w:hAnsi="Verdana"/>
                <w:b/>
                <w:sz w:val="16"/>
                <w:szCs w:val="16"/>
              </w:rPr>
              <w:t>K4)</w:t>
            </w:r>
            <w:r w:rsidRPr="00285482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Oran ve orantıyı problemlerdeki sayısal ilişkilerin gösteriminde ve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85482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</w:rPr>
              <w:t xml:space="preserve">Oran problemleri 6 </w:t>
            </w:r>
            <w:r w:rsidRPr="00DE222A">
              <w:rPr>
                <w:rFonts w:ascii="Verdana" w:hAnsi="Verdana" w:cs="ArialMT"/>
                <w:b/>
                <w:color w:val="231F20"/>
                <w:sz w:val="16"/>
              </w:rPr>
              <w:t>sınıflarda çözülmelidir.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17-21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85482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85482">
              <w:rPr>
                <w:rFonts w:ascii="Verdana" w:hAnsi="Verdana"/>
                <w:b/>
                <w:sz w:val="16"/>
                <w:szCs w:val="16"/>
              </w:rPr>
              <w:t>K4)</w:t>
            </w:r>
            <w:r w:rsidRPr="00285482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Oran ve orantıyı problemlerdeki sayısal ilişkilerin gösteriminde ve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85482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</w:rPr>
              <w:t xml:space="preserve">Oran problemleri 6 </w:t>
            </w:r>
            <w:r w:rsidRPr="00DE222A">
              <w:rPr>
                <w:rFonts w:ascii="Verdana" w:hAnsi="Verdana" w:cs="ArialMT"/>
                <w:b/>
                <w:color w:val="231F20"/>
                <w:sz w:val="16"/>
              </w:rPr>
              <w:t>sınıflarda çözülmelidir.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6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24-28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85482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85482">
              <w:rPr>
                <w:rFonts w:ascii="Verdana" w:hAnsi="Verdana"/>
                <w:b/>
                <w:sz w:val="16"/>
                <w:szCs w:val="16"/>
              </w:rPr>
              <w:t>K4)</w:t>
            </w:r>
            <w:r w:rsidRPr="00285482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Oran ve orantıyı problemlerdeki sayısal ilişkilerin gösteriminde ve çözümünde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85482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</w:rPr>
              <w:t xml:space="preserve">Oran problemleri 6 </w:t>
            </w:r>
            <w:r w:rsidRPr="00DE222A">
              <w:rPr>
                <w:rFonts w:ascii="Verdana" w:hAnsi="Verdana" w:cs="ArialMT"/>
                <w:b/>
                <w:color w:val="231F20"/>
                <w:sz w:val="16"/>
              </w:rPr>
              <w:t>sınıflarda çözülmelidir.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467" w:rsidRDefault="002004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0"/>
              </w:rPr>
              <w:t>KASIM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7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31-04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K6)</w:t>
            </w: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verilen ilişkileri düzlem ve uzay şekillerinin özelliklerini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kavramları kullanarak günlük hayat, diğer bilim alanları ve sanatla ilgili bağlamlardan seçilir.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8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07-11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K6)</w:t>
            </w: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verilen ilişkileri düzlem ve uzay şekillerinin özelliklerini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kavramları kullanarak günlük hayat, diğer bilim alanları ve sanatla ilgili bağlamlardan seçilir.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9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14-18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K6)</w:t>
            </w: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verilen ilişkileri düzlem ve uzay şekillerinin özelliklerini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kavramları kullanarak günlük hayat, diğer bilim alanları ve sanatla ilgili bağlamlardan seçilir.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21-25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K7)</w:t>
            </w: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Problemleri geometrik ilişkileri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şekil ve özellikleri kullanarak günlük hayat, diğer bilim alanları ve sanatla ilgili bağlamlardan seçilir.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11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28-02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K7)</w:t>
            </w: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Problemleri geometrik ilişkileri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şekil ve özellikleri kullanarak günlük hayat, diğer bilim alanları ve sanatla ilgili bağlamlardan seçilir.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ARALIK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05-09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K7)</w:t>
            </w: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Problemleri geometrik ilişkileri kullanarak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uygun geometrik şekil ve özellikleri kullanarak günlük hayat, diğer bilim alanları ve sanatla ilgili bağlamlardan seçilir.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12-16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K8)</w:t>
            </w: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Ölçme problemlerini uygun birimleri seçerek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14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19-23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K8)</w:t>
            </w: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Ölçme problemlerini uygun birimleri seçerek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15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26-30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K8)</w:t>
            </w: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Ölçme problemlerini uygun birimleri seçerek çözer.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 sınıf düzeylerine göre uzunluk, alan, hacim, zaman, açı, hız, yoğunluk ve benzeri ölçüm özelliklerini içerir.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Ocak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16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02-06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K9)</w:t>
            </w: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İstatistiksel araştırma projeleri geliştirir, veri toplar ve bulgularını yorumlar.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Proje konuları örneklem seçimini gerektiren durumlardan ve günlük hayat ve bilim alanlarından olabilir.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17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09-13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K9)</w:t>
            </w: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İstatistiksel araştırma projeleri geliştirir, veri toplar ve bulgularını yorumlar.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Proje konuları örneklem seçimini gerektiren durumlardan ve günlük hayat ve bilim alanlarından olabilir.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18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16-20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K9)</w:t>
            </w: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İstatistiksel araştırma projeleri geliştirir, veri toplar ve bulgularını yorumlar.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C379A9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C379A9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Proje konuları örneklem seçimini gerektiren durumlardan ve günlük hayat ve bilim alanlarından olabilir.</w:t>
            </w:r>
          </w:p>
        </w:tc>
      </w:tr>
    </w:tbl>
    <w:p w:rsidR="00200467" w:rsidRDefault="00200467" w:rsidP="00200467"/>
    <w:p w:rsidR="00200467" w:rsidRDefault="00200467" w:rsidP="00200467"/>
    <w:p w:rsidR="00200467" w:rsidRDefault="00200467" w:rsidP="00200467"/>
    <w:p w:rsidR="00200467" w:rsidRDefault="00200467" w:rsidP="00200467"/>
    <w:p w:rsidR="00200467" w:rsidRDefault="00200467" w:rsidP="0020046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2016-2017 EĞİTİM ÖĞRETİM YILI </w:t>
      </w:r>
    </w:p>
    <w:p w:rsidR="00200467" w:rsidRDefault="00200467" w:rsidP="00200467">
      <w:pPr>
        <w:spacing w:after="0"/>
      </w:pPr>
      <w:proofErr w:type="gramStart"/>
      <w:r>
        <w:rPr>
          <w:rFonts w:ascii="Verdana" w:hAnsi="Verdana"/>
          <w:b/>
        </w:rPr>
        <w:t>………………………………………..</w:t>
      </w:r>
      <w:proofErr w:type="gramEnd"/>
      <w:r>
        <w:rPr>
          <w:rFonts w:ascii="Verdana" w:hAnsi="Verdana"/>
          <w:b/>
        </w:rPr>
        <w:t>OR</w:t>
      </w:r>
      <w:r>
        <w:rPr>
          <w:rFonts w:ascii="Verdana" w:hAnsi="Verdana"/>
          <w:b/>
        </w:rPr>
        <w:t>TAOKULU MATEMATİK UYGULAMALARI 6</w:t>
      </w:r>
      <w:bookmarkStart w:id="0" w:name="_GoBack"/>
      <w:bookmarkEnd w:id="0"/>
      <w:r>
        <w:rPr>
          <w:rFonts w:ascii="Verdana" w:hAnsi="Verdana"/>
          <w:b/>
        </w:rPr>
        <w:t xml:space="preserve"> YILLIK PLANI </w:t>
      </w:r>
      <w:r>
        <w:rPr>
          <w:rFonts w:ascii="Verdana" w:hAnsi="Verdana"/>
          <w:b/>
          <w:color w:val="FF0000"/>
        </w:rPr>
        <w:t>2.DÖNEM</w:t>
      </w:r>
    </w:p>
    <w:tbl>
      <w:tblPr>
        <w:tblStyle w:val="TabloKlavuzu"/>
        <w:tblW w:w="161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1"/>
        <w:gridCol w:w="1135"/>
        <w:gridCol w:w="992"/>
        <w:gridCol w:w="5384"/>
        <w:gridCol w:w="7653"/>
      </w:tblGrid>
      <w:tr w:rsidR="00200467" w:rsidTr="00200467">
        <w:trPr>
          <w:trHeight w:val="32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TARİH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KAZANIM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AÇIKLAMA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467" w:rsidRDefault="0020046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ŞUBAT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19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06-10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E96DEE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K10)</w:t>
            </w:r>
            <w:r w:rsidRPr="002953F3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Örneklem veya evrenlerden elde edilen verileri uygun merkezi eğilim ve dağılım ölçülerini kullanarak karşılaştırır.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953F3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53F3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Kazanım 6, 7 ve 8. sınıflarda geçerlidir. İstatistiksel problemlerin konuları günlük hayat ve bilim alanlarından seçilebilir.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13-17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E96DEE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K10)</w:t>
            </w:r>
            <w:r w:rsidRPr="002953F3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Örneklem veya evrenlerden elde edilen verileri uygun merkezi eğilim ve dağılım ölçülerini kullanarak karşılaştırır.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2953F3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53F3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Kazanım 6, 7 ve 8. sınıflarda geçerlidir. İstatistiksel problemlerin konuları günlük hayat ve bilim alanlarından seçilebilir.</w:t>
            </w:r>
          </w:p>
        </w:tc>
      </w:tr>
      <w:tr w:rsidR="00200467" w:rsidTr="00200467">
        <w:trPr>
          <w:trHeight w:val="30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21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20--24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91225C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K12)</w:t>
            </w:r>
            <w:r w:rsidRPr="0091225C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çözümünde hesap yöntem ve stratejilerinden uygun olanlarını seçerek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91225C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91225C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kâğıt üzerinde hesaplama, akıldan hesaplama, tahmin, hesap makinesi ile hesaplama, bilgisayarla hesaplama olabilir.</w:t>
            </w:r>
          </w:p>
        </w:tc>
      </w:tr>
      <w:tr w:rsidR="00200467" w:rsidTr="00200467">
        <w:trPr>
          <w:trHeight w:val="30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467" w:rsidRDefault="0020046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MART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22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27-03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91225C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K12)</w:t>
            </w:r>
            <w:r w:rsidRPr="0091225C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çözümünde hesap yöntem ve stratejilerinden uygun olanlarını seçerek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91225C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91225C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kâğıt üzerinde hesaplama, akıldan hesaplama, tahmin, hesap makinesi ile hesaplama, bilgisayarla hesaplama olabilir.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23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06-10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8A5C98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K13)</w:t>
            </w:r>
            <w:r w:rsidRPr="008A5C98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verileri uygun görsel temsil yöntemlerini seçerek gösterir.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8A5C98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8A5C98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Görsel temsil yöntemleri tablo, grafik, şema, yazı, sayılar vb. olabilir. Kullanılan grafikler sınıf düzeylerine uygun olmalıdır.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13-17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8A5C98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K13)</w:t>
            </w:r>
            <w:r w:rsidRPr="008A5C98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verileri uygun görsel temsil yöntemlerini seçerek gösterir.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8A5C98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8A5C98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Görsel temsil yöntemleri tablo, grafik, şema, yazı, sayılar vb. olabilir. Kullanılan grafikler sınıf düzeylerine uygun olmalıdır.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25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20-24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9E31B0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K14)</w:t>
            </w:r>
            <w:r w:rsidRPr="009E31B0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örüntülerin anlatımında değişkenleri, cebirsel terimleri ve uygun matematiksel sembolleri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9E31B0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9E31B0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6, </w:t>
            </w:r>
            <w:proofErr w:type="gramStart"/>
            <w:r w:rsidRPr="009E31B0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7,</w:t>
            </w:r>
            <w:proofErr w:type="gramEnd"/>
            <w:r w:rsidRPr="009E31B0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ve 8. sınıflarda matematiksel sembol ve cebirsel ifadelerin kullanım beklentisi artar.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26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27-31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9E31B0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K14)</w:t>
            </w:r>
            <w:r w:rsidRPr="009E31B0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Problemlerdeki örüntülerin anlatımında değişkenleri, cebirsel terimleri ve uygun matematiksel sembolleri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9E31B0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9E31B0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6, </w:t>
            </w:r>
            <w:proofErr w:type="gramStart"/>
            <w:r w:rsidRPr="009E31B0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7,</w:t>
            </w:r>
            <w:proofErr w:type="gramEnd"/>
            <w:r w:rsidRPr="009E31B0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ve 8. sınıflarda matematiksel sembol ve cebirsel ifadelerin kullanım beklentisi artar.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467" w:rsidRDefault="002004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NİSAN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27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03-07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3C00FE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K15) </w:t>
            </w:r>
            <w:r w:rsidRPr="003C00FE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Problemlerin çözümünde uygun stratejileri seçer ve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3C00FE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C00FE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stratejiler tahmin, yuvarlama, şekil çizme, listeleme, geriye doğru çalışma, örüntü arama, problemi sadeleştirme vb. olabilir.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28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10-14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3C00FE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K15) </w:t>
            </w:r>
            <w:r w:rsidRPr="003C00FE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Problemlerin çözümünde uygun stratejileri seçer ve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3C00FE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3C00FE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stratejiler tahmin, yuvarlama, şekil çizme, listeleme, geriye doğru çalışma, örüntü arama, problemi sadeleştirme vb. olabilir.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29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17-21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K18)</w:t>
            </w: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arkadaşlarının geliştirdiği yaklaşım ve yöntemleri analiz eder ve değerlendirir.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Çözümlerde ortaya çıkan farklı yaklaşımların göreceli üstünlük ve eksikliklerini inceler, karşılaştırır ve değerlendirir.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30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24-28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K18)</w:t>
            </w: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arkadaşlarının geliştirdiği yaklaşım ve yöntemleri analiz eder ve değerlendirir.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Çözümlerde ortaya çıkan farklı yaklaşımların göreceli üstünlük ve eksikliklerini inceler, karşılaştırır ve değerlendirir.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0467" w:rsidRDefault="002004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MAYIS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31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02-05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K19)</w:t>
            </w: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çözümlerini anlaşılır bir şekilde ifade eder ve sunar.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 ve sunumların yazılı ve sözel olarak sınıf arkadaşları için anlaşılır ve açık olması beklenmelidir.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32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09-12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K19)</w:t>
            </w: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çözümlerini anlaşılır bir şekilde ifade eder ve sunar.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 ve sunumların yazılı ve sözel olarak sınıf arkadaşları için anlaşılır ve açık olması beklenmelidir.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33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15-19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K20)</w:t>
            </w: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olası farklı yöntemleri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sayısal listeleme, cebirsel işlemler ve geometrik yaklaşımlar olabilir.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34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4.Hafta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22-26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K20)</w:t>
            </w: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çözümlerinde olası farklı yöntemleri kullanır.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Bu yöntemler sayısal listeleme, cebirsel işlemler ve geometrik yaklaşımlar olabilir.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35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5.Hafta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29-02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K21)</w:t>
            </w: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çözümlerini takiben yeni matematiksel problemler kurar.</w:t>
            </w:r>
          </w:p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K21)</w:t>
            </w: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Problem çözümlerini takiben yeni matematiksel problemler kurar.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Pr="005D3B7A" w:rsidRDefault="00200467" w:rsidP="005E278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Problemlerin farklı çözümleri tartışıldıktan </w:t>
            </w:r>
            <w:proofErr w:type="spellStart"/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sonra“varsayalım</w:t>
            </w:r>
            <w:proofErr w:type="spellEnd"/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ki</w:t>
            </w:r>
            <w:proofErr w:type="gramStart"/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..</w:t>
            </w:r>
            <w:proofErr w:type="gramEnd"/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” veya “farz edelim ki ..” sorularını kullanarak ilk problemin uzantısı yeni problemler </w:t>
            </w:r>
            <w:proofErr w:type="spellStart"/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kurulabilir.Problemlerin</w:t>
            </w:r>
            <w:proofErr w:type="spellEnd"/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farklı çözümleri tartışıldıktan </w:t>
            </w:r>
            <w:proofErr w:type="spellStart"/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>sonra“varsayalım</w:t>
            </w:r>
            <w:proofErr w:type="spellEnd"/>
            <w:r w:rsidRPr="005D3B7A">
              <w:rPr>
                <w:rFonts w:ascii="Verdana" w:hAnsi="Verdana" w:cs="ArialMT"/>
                <w:b/>
                <w:color w:val="231F20"/>
                <w:sz w:val="16"/>
                <w:szCs w:val="16"/>
              </w:rPr>
              <w:t xml:space="preserve"> ki..” veya “farz edelim ki ..” sorularını kullanarak ilk problemin uzantısı yeni problemler kurulabilir.</w:t>
            </w:r>
          </w:p>
        </w:tc>
      </w:tr>
      <w:tr w:rsidR="00200467" w:rsidTr="00200467">
        <w:trPr>
          <w:trHeight w:val="32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HAZİRAN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36</w:t>
            </w: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</w:p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1.Hafta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467" w:rsidRDefault="002004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05-09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Default="0020046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Genel Tekrar Çalışmaları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67" w:rsidRDefault="00200467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231F20"/>
                <w:sz w:val="16"/>
                <w:szCs w:val="16"/>
              </w:rPr>
            </w:pPr>
          </w:p>
        </w:tc>
      </w:tr>
    </w:tbl>
    <w:p w:rsidR="00200467" w:rsidRDefault="00200467" w:rsidP="0020046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</w:p>
    <w:p w:rsidR="00200467" w:rsidRDefault="00200467" w:rsidP="0020046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proofErr w:type="gramStart"/>
      <w:r>
        <w:rPr>
          <w:rFonts w:ascii="Verdana" w:hAnsi="Verdana"/>
          <w:b/>
        </w:rPr>
        <w:t>……………………..</w:t>
      </w:r>
      <w:proofErr w:type="gramEnd"/>
    </w:p>
    <w:p w:rsidR="00200467" w:rsidRDefault="00200467" w:rsidP="00200467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  <w:t xml:space="preserve">      OKUL MÜDÜRÜ</w:t>
      </w:r>
    </w:p>
    <w:p w:rsidR="000024B9" w:rsidRDefault="000024B9"/>
    <w:sectPr w:rsidR="000024B9" w:rsidSect="00200467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C3"/>
    <w:rsid w:val="000024B9"/>
    <w:rsid w:val="00200467"/>
    <w:rsid w:val="00C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hadibe</dc:creator>
  <cp:keywords/>
  <dc:description/>
  <cp:lastModifiedBy>hadibe</cp:lastModifiedBy>
  <cp:revision>2</cp:revision>
  <dcterms:created xsi:type="dcterms:W3CDTF">2016-09-06T23:33:00Z</dcterms:created>
  <dcterms:modified xsi:type="dcterms:W3CDTF">2016-09-06T23:39:00Z</dcterms:modified>
</cp:coreProperties>
</file>